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A" w:rsidRPr="00746C9E" w:rsidRDefault="0035475A" w:rsidP="007751C0">
      <w:pPr>
        <w:tabs>
          <w:tab w:val="left" w:pos="4665"/>
          <w:tab w:val="left" w:pos="5370"/>
          <w:tab w:val="left" w:pos="6210"/>
        </w:tabs>
        <w:rPr>
          <w:sz w:val="26"/>
          <w:szCs w:val="26"/>
        </w:rPr>
      </w:pPr>
      <w:r>
        <w:tab/>
      </w:r>
    </w:p>
    <w:p w:rsidR="007751C0" w:rsidRDefault="007751C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 администрации Южноуральского городского округа</w:t>
      </w:r>
    </w:p>
    <w:p w:rsidR="007751C0" w:rsidRDefault="007751C0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Рябовой В.Н.</w:t>
      </w:r>
    </w:p>
    <w:p w:rsidR="0035475A" w:rsidRDefault="0035475A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5475A" w:rsidRPr="00202B80" w:rsidRDefault="0035475A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35475A" w:rsidRPr="00951B42" w:rsidRDefault="0035475A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рождения__________________________</w:t>
      </w:r>
    </w:p>
    <w:p w:rsidR="0035475A" w:rsidRPr="00951B42" w:rsidRDefault="0035475A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>
        <w:rPr>
          <w:sz w:val="26"/>
          <w:szCs w:val="26"/>
        </w:rPr>
        <w:t xml:space="preserve"> жительства:</w:t>
      </w:r>
    </w:p>
    <w:p w:rsidR="0035475A" w:rsidRPr="00951B42" w:rsidRDefault="0035475A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</w:p>
    <w:p w:rsidR="0035475A" w:rsidRPr="00951B42" w:rsidRDefault="0035475A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35475A" w:rsidRPr="00951B42" w:rsidRDefault="0035475A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5475A" w:rsidRPr="00951B42" w:rsidRDefault="0035475A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</w:p>
    <w:p w:rsidR="0035475A" w:rsidRDefault="0035475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51B42">
        <w:rPr>
          <w:rFonts w:ascii="Times New Roman" w:hAnsi="Times New Roman" w:cs="Times New Roman"/>
          <w:sz w:val="26"/>
          <w:szCs w:val="26"/>
        </w:rPr>
        <w:t>анные</w:t>
      </w:r>
      <w:r>
        <w:rPr>
          <w:rFonts w:ascii="Times New Roman" w:hAnsi="Times New Roman" w:cs="Times New Roman"/>
          <w:sz w:val="26"/>
          <w:szCs w:val="26"/>
        </w:rPr>
        <w:t xml:space="preserve"> паспорта _______________________</w:t>
      </w:r>
    </w:p>
    <w:p w:rsidR="0035475A" w:rsidRPr="00951B42" w:rsidRDefault="0035475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35475A" w:rsidRPr="0064292A" w:rsidRDefault="0035475A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35475A" w:rsidRPr="00951B42" w:rsidRDefault="0035475A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35475A" w:rsidRPr="00951B42" w:rsidRDefault="0035475A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35475A" w:rsidRPr="00951B42" w:rsidRDefault="0035475A" w:rsidP="001863D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5475A" w:rsidRPr="00951B42" w:rsidRDefault="0035475A" w:rsidP="007D695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Заявление</w:t>
      </w:r>
    </w:p>
    <w:p w:rsidR="0035475A" w:rsidRPr="00951B42" w:rsidRDefault="0035475A" w:rsidP="007D695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5475A" w:rsidRPr="0064292A" w:rsidRDefault="0035475A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Прошу оказать социальную помощь как малоимущей семье, малоимущему одиноко проживающему гражданину (</w:t>
      </w:r>
      <w:proofErr w:type="gramStart"/>
      <w:r w:rsidRPr="0064292A">
        <w:rPr>
          <w:sz w:val="26"/>
          <w:szCs w:val="26"/>
        </w:rPr>
        <w:t>нужное</w:t>
      </w:r>
      <w:proofErr w:type="gramEnd"/>
      <w:r w:rsidRPr="0064292A">
        <w:rPr>
          <w:sz w:val="26"/>
          <w:szCs w:val="26"/>
        </w:rPr>
        <w:t xml:space="preserve"> подчеркнуть), которая по независящим причинам имеет размер среднедушевого дохода, не превышающий величину </w:t>
      </w:r>
      <w:hyperlink r:id="rId5" w:history="1">
        <w:r w:rsidRPr="0064292A">
          <w:rPr>
            <w:sz w:val="26"/>
            <w:szCs w:val="26"/>
          </w:rPr>
          <w:t>прожиточного минимума</w:t>
        </w:r>
      </w:hyperlink>
      <w:r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области, в виде единовременного социального пособия.</w:t>
      </w:r>
    </w:p>
    <w:p w:rsidR="0035475A" w:rsidRPr="0064292A" w:rsidRDefault="0035475A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102"/>
        <w:gridCol w:w="1134"/>
        <w:gridCol w:w="1134"/>
        <w:gridCol w:w="1701"/>
        <w:gridCol w:w="1701"/>
        <w:gridCol w:w="1417"/>
      </w:tblGrid>
      <w:tr w:rsidR="0035475A" w:rsidRPr="004245A7">
        <w:tc>
          <w:tcPr>
            <w:tcW w:w="558" w:type="dxa"/>
          </w:tcPr>
          <w:p w:rsidR="0035475A" w:rsidRPr="004245A7" w:rsidRDefault="0035475A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 xml:space="preserve">№ </w:t>
            </w:r>
            <w:proofErr w:type="gramStart"/>
            <w:r w:rsidRPr="004245A7">
              <w:rPr>
                <w:sz w:val="18"/>
                <w:szCs w:val="18"/>
              </w:rPr>
              <w:t>п</w:t>
            </w:r>
            <w:proofErr w:type="gramEnd"/>
            <w:r w:rsidRPr="004245A7">
              <w:rPr>
                <w:sz w:val="18"/>
                <w:szCs w:val="18"/>
              </w:rPr>
              <w:t>/п</w:t>
            </w:r>
          </w:p>
        </w:tc>
        <w:tc>
          <w:tcPr>
            <w:tcW w:w="2102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701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35475A" w:rsidRPr="004245A7" w:rsidRDefault="0035475A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35475A" w:rsidRPr="00CE010A">
        <w:tc>
          <w:tcPr>
            <w:tcW w:w="558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35475A" w:rsidRPr="00CE010A" w:rsidRDefault="0035475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35475A" w:rsidRPr="00CE010A">
        <w:tc>
          <w:tcPr>
            <w:tcW w:w="558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35475A" w:rsidRPr="00CE010A" w:rsidRDefault="0035475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35475A" w:rsidRPr="00CE010A">
        <w:tc>
          <w:tcPr>
            <w:tcW w:w="558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35475A" w:rsidRPr="00CE010A" w:rsidRDefault="0035475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35475A" w:rsidRPr="00CE010A">
        <w:tc>
          <w:tcPr>
            <w:tcW w:w="558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35475A" w:rsidRPr="00CE010A" w:rsidRDefault="0035475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35475A" w:rsidRPr="00CE010A">
        <w:tc>
          <w:tcPr>
            <w:tcW w:w="558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35475A" w:rsidRPr="00CE010A" w:rsidRDefault="0035475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5475A" w:rsidRPr="00CE010A" w:rsidRDefault="0035475A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35475A" w:rsidRDefault="0035475A" w:rsidP="007544B3">
      <w:pPr>
        <w:ind w:firstLine="708"/>
        <w:jc w:val="both"/>
        <w:rPr>
          <w:sz w:val="26"/>
          <w:szCs w:val="26"/>
        </w:rPr>
      </w:pPr>
    </w:p>
    <w:p w:rsidR="0035475A" w:rsidRDefault="0035475A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35475A" w:rsidRDefault="0035475A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475A" w:rsidRDefault="0035475A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475A" w:rsidRDefault="0035475A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Государственную социальную помощь в виде предоставления набора социальных услуг (в соответствии с главой 2 Федерального закона от 17.07.1999 г. № 178-ФЗ «О государственной социальной помощи»:         </w:t>
      </w:r>
      <w:proofErr w:type="gramStart"/>
      <w:r>
        <w:rPr>
          <w:sz w:val="26"/>
          <w:szCs w:val="26"/>
        </w:rPr>
        <w:t>получаю</w:t>
      </w:r>
      <w:proofErr w:type="gramEnd"/>
      <w:r>
        <w:rPr>
          <w:sz w:val="26"/>
          <w:szCs w:val="26"/>
        </w:rPr>
        <w:t xml:space="preserve">                       не получаю</w:t>
      </w:r>
    </w:p>
    <w:p w:rsidR="0035475A" w:rsidRPr="00C60E50" w:rsidRDefault="0035475A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60E50">
        <w:rPr>
          <w:sz w:val="16"/>
          <w:szCs w:val="16"/>
        </w:rPr>
        <w:t>нужное подчеркнуть</w:t>
      </w:r>
    </w:p>
    <w:p w:rsidR="0035475A" w:rsidRPr="007544B3" w:rsidRDefault="0035475A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lastRenderedPageBreak/>
        <w:t>Предупрежде</w:t>
      </w:r>
      <w:proofErr w:type="gramStart"/>
      <w:r w:rsidRPr="007544B3">
        <w:rPr>
          <w:sz w:val="26"/>
          <w:szCs w:val="26"/>
        </w:rPr>
        <w:t>н</w:t>
      </w:r>
      <w:bookmarkStart w:id="0" w:name="_GoBack"/>
      <w:bookmarkEnd w:id="0"/>
      <w:r w:rsidRPr="007544B3">
        <w:rPr>
          <w:sz w:val="26"/>
          <w:szCs w:val="26"/>
        </w:rPr>
        <w:t>(</w:t>
      </w:r>
      <w:proofErr w:type="gramEnd"/>
      <w:r w:rsidRPr="007544B3">
        <w:rPr>
          <w:sz w:val="26"/>
          <w:szCs w:val="26"/>
        </w:rPr>
        <w:t>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35475A" w:rsidRPr="007544B3" w:rsidRDefault="0035475A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>
        <w:rPr>
          <w:sz w:val="26"/>
          <w:szCs w:val="26"/>
        </w:rPr>
        <w:t xml:space="preserve">етствии с Федеральным Законом </w:t>
      </w:r>
      <w:r w:rsidRPr="007544B3">
        <w:rPr>
          <w:sz w:val="26"/>
          <w:szCs w:val="26"/>
        </w:rPr>
        <w:t>от 27.07</w:t>
      </w:r>
      <w:r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данных»  даю свое согласие на обработку моих персональных данных Управлению социальной защиты населения __________ Челябинской области, для предоставления </w:t>
      </w:r>
      <w:r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1" w:name="OLE_LINK3"/>
      <w:bookmarkStart w:id="2" w:name="OLE_LINK4"/>
      <w:r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1"/>
      <w:bookmarkEnd w:id="2"/>
      <w:r w:rsidRPr="007544B3">
        <w:rPr>
          <w:sz w:val="26"/>
          <w:szCs w:val="26"/>
        </w:rPr>
        <w:t>.</w:t>
      </w:r>
    </w:p>
    <w:p w:rsidR="0035475A" w:rsidRPr="007544B3" w:rsidRDefault="0035475A" w:rsidP="003A39B7">
      <w:pPr>
        <w:jc w:val="both"/>
        <w:rPr>
          <w:sz w:val="26"/>
          <w:szCs w:val="26"/>
        </w:rPr>
      </w:pPr>
    </w:p>
    <w:p w:rsidR="0035475A" w:rsidRPr="0064292A" w:rsidRDefault="0035475A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прошу направить через отделение федеральной почтовой связи _______________________,/ </w:t>
      </w:r>
    </w:p>
    <w:p w:rsidR="0035475A" w:rsidRPr="0064292A" w:rsidRDefault="0035475A" w:rsidP="003A39B7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мой лицевой счет______________, открытый </w:t>
      </w:r>
      <w:proofErr w:type="gramStart"/>
      <w:r w:rsidRPr="0064292A">
        <w:rPr>
          <w:sz w:val="26"/>
          <w:szCs w:val="26"/>
        </w:rPr>
        <w:t>в</w:t>
      </w:r>
      <w:proofErr w:type="gramEnd"/>
      <w:r w:rsidRPr="0064292A">
        <w:rPr>
          <w:sz w:val="26"/>
          <w:szCs w:val="26"/>
        </w:rPr>
        <w:t xml:space="preserve"> ____________________</w:t>
      </w:r>
    </w:p>
    <w:p w:rsidR="0035475A" w:rsidRPr="0064292A" w:rsidRDefault="0035475A" w:rsidP="003A39B7">
      <w:pPr>
        <w:jc w:val="both"/>
        <w:rPr>
          <w:sz w:val="18"/>
          <w:szCs w:val="18"/>
        </w:rPr>
      </w:pP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</w:r>
      <w:r w:rsidRPr="0064292A">
        <w:rPr>
          <w:sz w:val="26"/>
          <w:szCs w:val="26"/>
        </w:rPr>
        <w:tab/>
        <w:t xml:space="preserve">   </w:t>
      </w:r>
      <w:r w:rsidRPr="0064292A">
        <w:rPr>
          <w:sz w:val="18"/>
          <w:szCs w:val="18"/>
        </w:rPr>
        <w:t xml:space="preserve">(наименование банка)    </w:t>
      </w:r>
    </w:p>
    <w:p w:rsidR="0035475A" w:rsidRPr="0064292A" w:rsidRDefault="0035475A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 (нужное подчеркнуть). Реквизиты прилагаю.</w:t>
      </w:r>
    </w:p>
    <w:p w:rsidR="0035475A" w:rsidRPr="0064292A" w:rsidRDefault="0035475A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  <w:t>Ответ прошу направить на мой почтовый адрес ___________, адрес электронной почты_________________ (</w:t>
      </w:r>
      <w:proofErr w:type="gramStart"/>
      <w:r w:rsidRPr="0064292A">
        <w:rPr>
          <w:sz w:val="26"/>
          <w:szCs w:val="26"/>
        </w:rPr>
        <w:t>нужное</w:t>
      </w:r>
      <w:proofErr w:type="gramEnd"/>
      <w:r w:rsidRPr="0064292A">
        <w:rPr>
          <w:sz w:val="26"/>
          <w:szCs w:val="26"/>
        </w:rPr>
        <w:t xml:space="preserve"> указать).</w:t>
      </w:r>
    </w:p>
    <w:p w:rsidR="0035475A" w:rsidRDefault="0035475A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5475A" w:rsidRPr="00C24571" w:rsidRDefault="0035475A" w:rsidP="00C24571"/>
    <w:p w:rsidR="0035475A" w:rsidRPr="0064292A" w:rsidRDefault="0035475A" w:rsidP="0064292A"/>
    <w:p w:rsidR="0035475A" w:rsidRPr="0064292A" w:rsidRDefault="0035475A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35475A" w:rsidRPr="0064292A" w:rsidSect="00E77C6E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B"/>
    <w:rsid w:val="000C6BED"/>
    <w:rsid w:val="000D2A6D"/>
    <w:rsid w:val="000E72F2"/>
    <w:rsid w:val="000F27BF"/>
    <w:rsid w:val="00141F37"/>
    <w:rsid w:val="001863D4"/>
    <w:rsid w:val="0019330E"/>
    <w:rsid w:val="001B4557"/>
    <w:rsid w:val="001C47E9"/>
    <w:rsid w:val="001D6C2C"/>
    <w:rsid w:val="001F2311"/>
    <w:rsid w:val="001F5310"/>
    <w:rsid w:val="00202B80"/>
    <w:rsid w:val="0022523E"/>
    <w:rsid w:val="00264D9D"/>
    <w:rsid w:val="002C13B9"/>
    <w:rsid w:val="00353769"/>
    <w:rsid w:val="0035475A"/>
    <w:rsid w:val="003A39B7"/>
    <w:rsid w:val="003B0D12"/>
    <w:rsid w:val="004114FF"/>
    <w:rsid w:val="004245A7"/>
    <w:rsid w:val="00457EE8"/>
    <w:rsid w:val="004622DD"/>
    <w:rsid w:val="00466F70"/>
    <w:rsid w:val="004C701F"/>
    <w:rsid w:val="004E1277"/>
    <w:rsid w:val="00505038"/>
    <w:rsid w:val="00564316"/>
    <w:rsid w:val="00567719"/>
    <w:rsid w:val="005C5D33"/>
    <w:rsid w:val="005E6A1B"/>
    <w:rsid w:val="00617608"/>
    <w:rsid w:val="0064292A"/>
    <w:rsid w:val="006919FD"/>
    <w:rsid w:val="0071419F"/>
    <w:rsid w:val="00746C9E"/>
    <w:rsid w:val="007544B3"/>
    <w:rsid w:val="007751C0"/>
    <w:rsid w:val="007B0083"/>
    <w:rsid w:val="007B2C67"/>
    <w:rsid w:val="007D695C"/>
    <w:rsid w:val="00802700"/>
    <w:rsid w:val="008053A6"/>
    <w:rsid w:val="00824340"/>
    <w:rsid w:val="0082762C"/>
    <w:rsid w:val="0086137E"/>
    <w:rsid w:val="00946501"/>
    <w:rsid w:val="00951B42"/>
    <w:rsid w:val="00977C30"/>
    <w:rsid w:val="00977DAF"/>
    <w:rsid w:val="009950B0"/>
    <w:rsid w:val="009F68AA"/>
    <w:rsid w:val="00A81748"/>
    <w:rsid w:val="00A87166"/>
    <w:rsid w:val="00B042EE"/>
    <w:rsid w:val="00B81A63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77C6E"/>
    <w:rsid w:val="00EF5F62"/>
    <w:rsid w:val="00F0297B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bCs/>
      <w:color w:val="auto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99"/>
    <w:qFormat/>
    <w:rsid w:val="007D695C"/>
    <w:rPr>
      <w:rFonts w:ascii="Calibri" w:hAnsi="Calibri" w:cs="Calibri"/>
      <w:lang w:eastAsia="en-US"/>
    </w:rPr>
  </w:style>
  <w:style w:type="character" w:customStyle="1" w:styleId="a6">
    <w:name w:val="Гипертекстовая ссылка"/>
    <w:uiPriority w:val="99"/>
    <w:rsid w:val="00C43416"/>
    <w:rPr>
      <w:color w:val="auto"/>
    </w:rPr>
  </w:style>
  <w:style w:type="table" w:styleId="a7">
    <w:name w:val="Table Grid"/>
    <w:basedOn w:val="a1"/>
    <w:uiPriority w:val="99"/>
    <w:rsid w:val="00B81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BF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B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bCs/>
      <w:color w:val="auto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99"/>
    <w:qFormat/>
    <w:rsid w:val="007D695C"/>
    <w:rPr>
      <w:rFonts w:ascii="Calibri" w:hAnsi="Calibri" w:cs="Calibri"/>
      <w:lang w:eastAsia="en-US"/>
    </w:rPr>
  </w:style>
  <w:style w:type="character" w:customStyle="1" w:styleId="a6">
    <w:name w:val="Гипертекстовая ссылка"/>
    <w:uiPriority w:val="99"/>
    <w:rsid w:val="00C43416"/>
    <w:rPr>
      <w:color w:val="auto"/>
    </w:rPr>
  </w:style>
  <w:style w:type="table" w:styleId="a7">
    <w:name w:val="Table Grid"/>
    <w:basedOn w:val="a1"/>
    <w:uiPriority w:val="99"/>
    <w:rsid w:val="00B81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95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Home</cp:lastModifiedBy>
  <cp:revision>3</cp:revision>
  <cp:lastPrinted>2020-10-08T10:09:00Z</cp:lastPrinted>
  <dcterms:created xsi:type="dcterms:W3CDTF">2020-11-17T19:31:00Z</dcterms:created>
  <dcterms:modified xsi:type="dcterms:W3CDTF">2020-11-17T19:35:00Z</dcterms:modified>
</cp:coreProperties>
</file>